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6D7B" w:rsidRDefault="006C6D7B" w:rsidP="006C6D7B">
      <w:pPr>
        <w:spacing w:after="0" w:line="240" w:lineRule="auto"/>
        <w:ind w:left="-1134" w:right="-284" w:firstLine="567"/>
        <w:contextualSpacing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Тема: </w:t>
      </w:r>
      <w:r w:rsidRPr="006C6D7B">
        <w:rPr>
          <w:rFonts w:ascii="Times New Roman" w:hAnsi="Times New Roman" w:cs="Times New Roman"/>
          <w:sz w:val="24"/>
        </w:rPr>
        <w:t>Диагностика беременности. УЗИ - сканирование, ФРБ</w:t>
      </w:r>
    </w:p>
    <w:p w:rsidR="006C6D7B" w:rsidRDefault="006C6D7B" w:rsidP="006C6D7B">
      <w:pPr>
        <w:spacing w:after="0" w:line="240" w:lineRule="auto"/>
        <w:ind w:left="-1134" w:right="-284" w:firstLine="567"/>
        <w:contextualSpacing/>
        <w:jc w:val="center"/>
        <w:rPr>
          <w:rFonts w:ascii="Times New Roman" w:hAnsi="Times New Roman" w:cs="Times New Roman"/>
          <w:sz w:val="24"/>
        </w:rPr>
      </w:pPr>
    </w:p>
    <w:p w:rsidR="006C6D7B" w:rsidRDefault="006C6D7B" w:rsidP="006C6D7B">
      <w:pPr>
        <w:spacing w:after="0" w:line="240" w:lineRule="auto"/>
        <w:ind w:left="-1134" w:right="-284" w:firstLine="567"/>
        <w:contextualSpacing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>План:</w:t>
      </w:r>
      <w:r>
        <w:rPr>
          <w:rFonts w:ascii="Times New Roman" w:hAnsi="Times New Roman" w:cs="Times New Roman"/>
          <w:sz w:val="24"/>
        </w:rPr>
        <w:t xml:space="preserve"> 1. Обследование с применением УЗИ</w:t>
      </w:r>
    </w:p>
    <w:p w:rsidR="006C6D7B" w:rsidRDefault="006C6D7B" w:rsidP="006C6D7B">
      <w:pPr>
        <w:spacing w:after="0" w:line="240" w:lineRule="auto"/>
        <w:ind w:left="-1134" w:right="-284" w:firstLine="567"/>
        <w:contextualSpacing/>
        <w:jc w:val="both"/>
        <w:rPr>
          <w:rFonts w:ascii="Times New Roman" w:hAnsi="Times New Roman" w:cs="Times New Roman"/>
          <w:sz w:val="24"/>
        </w:rPr>
      </w:pPr>
      <w:r w:rsidRPr="006C6D7B">
        <w:rPr>
          <w:rFonts w:ascii="Times New Roman" w:hAnsi="Times New Roman" w:cs="Times New Roman"/>
          <w:sz w:val="24"/>
        </w:rPr>
        <w:t xml:space="preserve">            2.</w:t>
      </w:r>
      <w:r>
        <w:rPr>
          <w:rFonts w:ascii="Times New Roman" w:hAnsi="Times New Roman" w:cs="Times New Roman"/>
          <w:sz w:val="24"/>
        </w:rPr>
        <w:t xml:space="preserve"> ФРБ</w:t>
      </w:r>
    </w:p>
    <w:p w:rsidR="006C6D7B" w:rsidRPr="006C6D7B" w:rsidRDefault="006C6D7B" w:rsidP="006C6D7B">
      <w:pPr>
        <w:spacing w:after="0" w:line="240" w:lineRule="auto"/>
        <w:ind w:left="-1134" w:right="-284" w:firstLine="567"/>
        <w:contextualSpacing/>
        <w:jc w:val="both"/>
        <w:rPr>
          <w:rFonts w:ascii="Times New Roman" w:hAnsi="Times New Roman" w:cs="Times New Roman"/>
          <w:sz w:val="24"/>
        </w:rPr>
      </w:pPr>
    </w:p>
    <w:p w:rsidR="00B7451F" w:rsidRPr="006D2339" w:rsidRDefault="006C6D7B" w:rsidP="00B7451F">
      <w:pPr>
        <w:spacing w:after="0" w:line="240" w:lineRule="auto"/>
        <w:ind w:left="-1134" w:right="-284" w:firstLine="567"/>
        <w:contextualSpacing/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1. </w:t>
      </w:r>
      <w:r w:rsidR="00B7451F" w:rsidRPr="006D2339">
        <w:rPr>
          <w:rFonts w:ascii="Times New Roman" w:hAnsi="Times New Roman" w:cs="Times New Roman"/>
          <w:b/>
          <w:sz w:val="24"/>
        </w:rPr>
        <w:t xml:space="preserve">Обследование с применением ультразвуковой диагностики </w:t>
      </w:r>
    </w:p>
    <w:p w:rsidR="00B7451F" w:rsidRPr="00B7451F" w:rsidRDefault="00B7451F" w:rsidP="00B7451F">
      <w:pPr>
        <w:spacing w:after="0" w:line="240" w:lineRule="auto"/>
        <w:ind w:left="-1134" w:right="-284" w:firstLine="567"/>
        <w:contextualSpacing/>
        <w:jc w:val="both"/>
        <w:rPr>
          <w:rFonts w:ascii="Times New Roman" w:hAnsi="Times New Roman" w:cs="Times New Roman"/>
          <w:sz w:val="24"/>
        </w:rPr>
      </w:pPr>
      <w:r w:rsidRPr="00B7451F">
        <w:rPr>
          <w:rFonts w:ascii="Times New Roman" w:hAnsi="Times New Roman" w:cs="Times New Roman"/>
          <w:sz w:val="24"/>
        </w:rPr>
        <w:t xml:space="preserve">Использование </w:t>
      </w:r>
      <w:proofErr w:type="spellStart"/>
      <w:r w:rsidRPr="00B7451F">
        <w:rPr>
          <w:rFonts w:ascii="Times New Roman" w:hAnsi="Times New Roman" w:cs="Times New Roman"/>
          <w:sz w:val="24"/>
        </w:rPr>
        <w:t>трансректальной</w:t>
      </w:r>
      <w:proofErr w:type="spellEnd"/>
      <w:r w:rsidRPr="00B7451F">
        <w:rPr>
          <w:rFonts w:ascii="Times New Roman" w:hAnsi="Times New Roman" w:cs="Times New Roman"/>
          <w:sz w:val="24"/>
        </w:rPr>
        <w:t xml:space="preserve"> диагностики для определения стельности на ранних сроках стоит в ряду самых практических применений УЗИ при регулировании репродукции животных (см. таблицу </w:t>
      </w:r>
      <w:r w:rsidR="006D2339">
        <w:rPr>
          <w:rFonts w:ascii="Times New Roman" w:hAnsi="Times New Roman" w:cs="Times New Roman"/>
          <w:sz w:val="24"/>
        </w:rPr>
        <w:t>1</w:t>
      </w:r>
      <w:r w:rsidRPr="00B7451F">
        <w:rPr>
          <w:rFonts w:ascii="Times New Roman" w:hAnsi="Times New Roman" w:cs="Times New Roman"/>
          <w:sz w:val="24"/>
        </w:rPr>
        <w:t>). Раннее выявление яловых коров после естественного или искусственного осеменения повышает эффективность репродуктивности и уровень стельности за счет уменьшения сервис-периода между искусственными осеменениями и увеличения количества успешных осеменений. УЗИ в реальном времени (режим «В») является надежным и относительно простым методом диагностики стельности. В условиях большинства ферм стельность может быстро и точно диагностироваться на основе УЗИ начиная с 26-го дня после искусственного осеменения. Использование УЗИ обеспечивает точность на уровне 99%, что позволяет выявлять проблемы, связанные с репродуктивностью, мгновенно. В целом, на скорость проведения ультразвуковой диагностики на молочных фермах влияют два фактора: профессионализм оператора и фиксация коров. Если эти факторы оптимальны, то скорость УЗИ-диагностики будет равна скорости ректальной пальпации, однако объем полученной информации будет гораздо больше. Основным преимуществом является получение точного диагноза на более ранних сроках, нежели при ректальной пальпации.</w:t>
      </w:r>
    </w:p>
    <w:p w:rsidR="006D2339" w:rsidRDefault="006D2339" w:rsidP="00B7451F">
      <w:pPr>
        <w:spacing w:after="0" w:line="240" w:lineRule="auto"/>
        <w:ind w:left="-1134" w:right="-284" w:firstLine="567"/>
        <w:contextualSpacing/>
        <w:jc w:val="right"/>
        <w:rPr>
          <w:rFonts w:ascii="Times New Roman" w:hAnsi="Times New Roman" w:cs="Times New Roman"/>
          <w:b/>
          <w:sz w:val="24"/>
        </w:rPr>
      </w:pPr>
    </w:p>
    <w:p w:rsidR="0089018D" w:rsidRDefault="006D2339" w:rsidP="00B7451F">
      <w:pPr>
        <w:spacing w:after="0" w:line="240" w:lineRule="auto"/>
        <w:ind w:left="-1134" w:right="-284" w:firstLine="567"/>
        <w:contextualSpacing/>
        <w:jc w:val="right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Таблица 1</w:t>
      </w:r>
      <w:r w:rsidR="00B7451F" w:rsidRPr="00B7451F">
        <w:rPr>
          <w:rFonts w:ascii="Times New Roman" w:hAnsi="Times New Roman" w:cs="Times New Roman"/>
          <w:b/>
          <w:sz w:val="24"/>
        </w:rPr>
        <w:t xml:space="preserve">. </w:t>
      </w:r>
      <w:proofErr w:type="gramStart"/>
      <w:r w:rsidR="00B7451F" w:rsidRPr="00B7451F">
        <w:rPr>
          <w:rFonts w:ascii="Times New Roman" w:hAnsi="Times New Roman" w:cs="Times New Roman"/>
          <w:b/>
          <w:sz w:val="24"/>
        </w:rPr>
        <w:t>День первого обнаружения признаков стельности у коров с помощью УЗИ (источник:</w:t>
      </w:r>
      <w:proofErr w:type="gramEnd"/>
      <w:r w:rsidR="00B7451F" w:rsidRPr="00B7451F">
        <w:rPr>
          <w:rFonts w:ascii="Times New Roman" w:hAnsi="Times New Roman" w:cs="Times New Roman"/>
          <w:b/>
          <w:sz w:val="24"/>
        </w:rPr>
        <w:t xml:space="preserve"> </w:t>
      </w:r>
      <w:proofErr w:type="spellStart"/>
      <w:proofErr w:type="gramStart"/>
      <w:r w:rsidR="00B7451F" w:rsidRPr="00B7451F">
        <w:rPr>
          <w:rFonts w:ascii="Times New Roman" w:hAnsi="Times New Roman" w:cs="Times New Roman"/>
          <w:b/>
          <w:sz w:val="24"/>
        </w:rPr>
        <w:t>Curran</w:t>
      </w:r>
      <w:proofErr w:type="spellEnd"/>
      <w:r w:rsidR="00B7451F" w:rsidRPr="00B7451F">
        <w:rPr>
          <w:rFonts w:ascii="Times New Roman" w:hAnsi="Times New Roman" w:cs="Times New Roman"/>
          <w:b/>
          <w:sz w:val="24"/>
        </w:rPr>
        <w:t xml:space="preserve"> и </w:t>
      </w:r>
      <w:proofErr w:type="spellStart"/>
      <w:r w:rsidR="00B7451F" w:rsidRPr="00B7451F">
        <w:rPr>
          <w:rFonts w:ascii="Times New Roman" w:hAnsi="Times New Roman" w:cs="Times New Roman"/>
          <w:b/>
          <w:sz w:val="24"/>
        </w:rPr>
        <w:t>соавт</w:t>
      </w:r>
      <w:proofErr w:type="spellEnd"/>
      <w:r w:rsidR="00B7451F" w:rsidRPr="00B7451F">
        <w:rPr>
          <w:rFonts w:ascii="Times New Roman" w:hAnsi="Times New Roman" w:cs="Times New Roman"/>
          <w:b/>
          <w:sz w:val="24"/>
        </w:rPr>
        <w:t>., 1986)</w:t>
      </w:r>
      <w:proofErr w:type="gramEnd"/>
    </w:p>
    <w:tbl>
      <w:tblPr>
        <w:tblStyle w:val="a3"/>
        <w:tblW w:w="0" w:type="auto"/>
        <w:tblInd w:w="-426" w:type="dxa"/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B7451F" w:rsidTr="006D2339">
        <w:tc>
          <w:tcPr>
            <w:tcW w:w="3115" w:type="dxa"/>
            <w:vMerge w:val="restart"/>
            <w:vAlign w:val="center"/>
          </w:tcPr>
          <w:p w:rsidR="00B7451F" w:rsidRPr="006D2339" w:rsidRDefault="00B7451F" w:rsidP="006D2339">
            <w:pPr>
              <w:jc w:val="center"/>
              <w:rPr>
                <w:b/>
              </w:rPr>
            </w:pPr>
            <w:r w:rsidRPr="006D2339">
              <w:rPr>
                <w:b/>
              </w:rPr>
              <w:t>Характеристика</w:t>
            </w:r>
          </w:p>
        </w:tc>
        <w:tc>
          <w:tcPr>
            <w:tcW w:w="6230" w:type="dxa"/>
            <w:gridSpan w:val="2"/>
            <w:vAlign w:val="center"/>
          </w:tcPr>
          <w:p w:rsidR="00B7451F" w:rsidRPr="006D2339" w:rsidRDefault="00B7451F" w:rsidP="006D2339">
            <w:pPr>
              <w:jc w:val="center"/>
              <w:rPr>
                <w:b/>
              </w:rPr>
            </w:pPr>
            <w:r w:rsidRPr="006D2339">
              <w:rPr>
                <w:b/>
              </w:rPr>
              <w:t>День обнаружения</w:t>
            </w:r>
          </w:p>
        </w:tc>
      </w:tr>
      <w:tr w:rsidR="00B7451F" w:rsidTr="006D2339">
        <w:tc>
          <w:tcPr>
            <w:tcW w:w="3115" w:type="dxa"/>
            <w:vMerge/>
            <w:vAlign w:val="center"/>
          </w:tcPr>
          <w:p w:rsidR="00B7451F" w:rsidRPr="006D2339" w:rsidRDefault="00B7451F" w:rsidP="006D2339">
            <w:pPr>
              <w:ind w:right="-284"/>
              <w:contextualSpacing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3115" w:type="dxa"/>
            <w:vAlign w:val="center"/>
          </w:tcPr>
          <w:p w:rsidR="00B7451F" w:rsidRPr="006D2339" w:rsidRDefault="00B7451F" w:rsidP="006D2339">
            <w:pPr>
              <w:ind w:right="-284"/>
              <w:contextualSpacing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6D2339">
              <w:rPr>
                <w:b/>
              </w:rPr>
              <w:t>В среднем</w:t>
            </w:r>
          </w:p>
        </w:tc>
        <w:tc>
          <w:tcPr>
            <w:tcW w:w="3115" w:type="dxa"/>
            <w:vAlign w:val="center"/>
          </w:tcPr>
          <w:p w:rsidR="00B7451F" w:rsidRPr="006D2339" w:rsidRDefault="00B7451F" w:rsidP="006D2339">
            <w:pPr>
              <w:ind w:right="-284"/>
              <w:contextualSpacing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6D2339">
              <w:rPr>
                <w:b/>
              </w:rPr>
              <w:t>Отклонения</w:t>
            </w:r>
          </w:p>
        </w:tc>
      </w:tr>
      <w:tr w:rsidR="00B7451F" w:rsidTr="006D2339">
        <w:tc>
          <w:tcPr>
            <w:tcW w:w="3115" w:type="dxa"/>
            <w:vAlign w:val="center"/>
          </w:tcPr>
          <w:p w:rsidR="00B7451F" w:rsidRDefault="00B7451F" w:rsidP="006D2339">
            <w:pPr>
              <w:ind w:right="-284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>
              <w:t>Эмбрион</w:t>
            </w:r>
          </w:p>
        </w:tc>
        <w:tc>
          <w:tcPr>
            <w:tcW w:w="3115" w:type="dxa"/>
            <w:vAlign w:val="center"/>
          </w:tcPr>
          <w:p w:rsidR="00B7451F" w:rsidRDefault="00B7451F" w:rsidP="006D2339">
            <w:pPr>
              <w:ind w:right="-284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>
              <w:t>20,3</w:t>
            </w:r>
          </w:p>
        </w:tc>
        <w:tc>
          <w:tcPr>
            <w:tcW w:w="3115" w:type="dxa"/>
            <w:vAlign w:val="center"/>
          </w:tcPr>
          <w:p w:rsidR="00B7451F" w:rsidRDefault="00B7451F" w:rsidP="006D2339">
            <w:pPr>
              <w:ind w:right="-284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>
              <w:t>19-24</w:t>
            </w:r>
          </w:p>
        </w:tc>
      </w:tr>
      <w:tr w:rsidR="00B7451F" w:rsidTr="006D2339">
        <w:tc>
          <w:tcPr>
            <w:tcW w:w="3115" w:type="dxa"/>
            <w:vAlign w:val="center"/>
          </w:tcPr>
          <w:p w:rsidR="00B7451F" w:rsidRDefault="00B7451F" w:rsidP="006D2339">
            <w:pPr>
              <w:ind w:right="-284"/>
              <w:contextualSpacing/>
              <w:jc w:val="center"/>
            </w:pPr>
            <w:r>
              <w:t>Сердцебиение</w:t>
            </w:r>
          </w:p>
        </w:tc>
        <w:tc>
          <w:tcPr>
            <w:tcW w:w="3115" w:type="dxa"/>
            <w:vAlign w:val="center"/>
          </w:tcPr>
          <w:p w:rsidR="00B7451F" w:rsidRDefault="00B7451F" w:rsidP="006D2339">
            <w:pPr>
              <w:ind w:right="-284"/>
              <w:contextualSpacing/>
              <w:jc w:val="center"/>
            </w:pPr>
            <w:r>
              <w:t>20,9</w:t>
            </w:r>
          </w:p>
        </w:tc>
        <w:tc>
          <w:tcPr>
            <w:tcW w:w="3115" w:type="dxa"/>
            <w:vAlign w:val="center"/>
          </w:tcPr>
          <w:p w:rsidR="00B7451F" w:rsidRDefault="00B7451F" w:rsidP="006D2339">
            <w:pPr>
              <w:ind w:right="-284"/>
              <w:contextualSpacing/>
              <w:jc w:val="center"/>
            </w:pPr>
            <w:r>
              <w:t>19-24</w:t>
            </w:r>
          </w:p>
        </w:tc>
      </w:tr>
      <w:tr w:rsidR="00B7451F" w:rsidTr="006D2339">
        <w:tc>
          <w:tcPr>
            <w:tcW w:w="3115" w:type="dxa"/>
            <w:vAlign w:val="center"/>
          </w:tcPr>
          <w:p w:rsidR="00B7451F" w:rsidRDefault="006D2339" w:rsidP="006D2339">
            <w:pPr>
              <w:ind w:right="-284"/>
              <w:contextualSpacing/>
              <w:jc w:val="center"/>
            </w:pPr>
            <w:r>
              <w:t>Мочевой мешок</w:t>
            </w:r>
          </w:p>
        </w:tc>
        <w:tc>
          <w:tcPr>
            <w:tcW w:w="3115" w:type="dxa"/>
            <w:vAlign w:val="center"/>
          </w:tcPr>
          <w:p w:rsidR="00B7451F" w:rsidRDefault="006D2339" w:rsidP="006D2339">
            <w:pPr>
              <w:ind w:right="-284"/>
              <w:contextualSpacing/>
              <w:jc w:val="center"/>
            </w:pPr>
            <w:r>
              <w:t>23,2</w:t>
            </w:r>
          </w:p>
        </w:tc>
        <w:tc>
          <w:tcPr>
            <w:tcW w:w="3115" w:type="dxa"/>
            <w:vAlign w:val="center"/>
          </w:tcPr>
          <w:p w:rsidR="00B7451F" w:rsidRDefault="006D2339" w:rsidP="006D2339">
            <w:pPr>
              <w:ind w:right="-284"/>
              <w:contextualSpacing/>
              <w:jc w:val="center"/>
            </w:pPr>
            <w:r>
              <w:t>22-25</w:t>
            </w:r>
          </w:p>
        </w:tc>
      </w:tr>
      <w:tr w:rsidR="006D2339" w:rsidTr="006D2339">
        <w:tc>
          <w:tcPr>
            <w:tcW w:w="3115" w:type="dxa"/>
            <w:vAlign w:val="center"/>
          </w:tcPr>
          <w:p w:rsidR="006D2339" w:rsidRDefault="006D2339" w:rsidP="006D2339">
            <w:pPr>
              <w:ind w:right="-284"/>
              <w:contextualSpacing/>
              <w:jc w:val="center"/>
            </w:pPr>
            <w:r>
              <w:t>Спинной мозг</w:t>
            </w:r>
          </w:p>
        </w:tc>
        <w:tc>
          <w:tcPr>
            <w:tcW w:w="3115" w:type="dxa"/>
            <w:vAlign w:val="center"/>
          </w:tcPr>
          <w:p w:rsidR="006D2339" w:rsidRDefault="006D2339" w:rsidP="006D2339">
            <w:pPr>
              <w:ind w:right="-284"/>
              <w:contextualSpacing/>
              <w:jc w:val="center"/>
            </w:pPr>
            <w:r>
              <w:t>29,1</w:t>
            </w:r>
          </w:p>
        </w:tc>
        <w:tc>
          <w:tcPr>
            <w:tcW w:w="3115" w:type="dxa"/>
            <w:vAlign w:val="center"/>
          </w:tcPr>
          <w:p w:rsidR="006D2339" w:rsidRDefault="006D2339" w:rsidP="006D2339">
            <w:pPr>
              <w:ind w:right="-284"/>
              <w:contextualSpacing/>
              <w:jc w:val="center"/>
            </w:pPr>
            <w:r>
              <w:t>26-33</w:t>
            </w:r>
          </w:p>
        </w:tc>
      </w:tr>
      <w:tr w:rsidR="006D2339" w:rsidTr="006D2339">
        <w:tc>
          <w:tcPr>
            <w:tcW w:w="3115" w:type="dxa"/>
            <w:vAlign w:val="center"/>
          </w:tcPr>
          <w:p w:rsidR="006D2339" w:rsidRDefault="006D2339" w:rsidP="006D2339">
            <w:pPr>
              <w:ind w:right="-284"/>
              <w:contextualSpacing/>
              <w:jc w:val="center"/>
            </w:pPr>
            <w:r>
              <w:t>Передние конечности</w:t>
            </w:r>
          </w:p>
        </w:tc>
        <w:tc>
          <w:tcPr>
            <w:tcW w:w="3115" w:type="dxa"/>
            <w:vAlign w:val="center"/>
          </w:tcPr>
          <w:p w:rsidR="006D2339" w:rsidRDefault="006D2339" w:rsidP="006D2339">
            <w:pPr>
              <w:ind w:right="-284"/>
              <w:contextualSpacing/>
              <w:jc w:val="center"/>
            </w:pPr>
            <w:r>
              <w:t>29,1</w:t>
            </w:r>
          </w:p>
        </w:tc>
        <w:tc>
          <w:tcPr>
            <w:tcW w:w="3115" w:type="dxa"/>
            <w:vAlign w:val="center"/>
          </w:tcPr>
          <w:p w:rsidR="006D2339" w:rsidRDefault="006D2339" w:rsidP="006D2339">
            <w:pPr>
              <w:ind w:right="-284"/>
              <w:contextualSpacing/>
              <w:jc w:val="center"/>
            </w:pPr>
            <w:r>
              <w:t>28-31</w:t>
            </w:r>
          </w:p>
        </w:tc>
      </w:tr>
      <w:tr w:rsidR="006D2339" w:rsidTr="006D2339">
        <w:tc>
          <w:tcPr>
            <w:tcW w:w="3115" w:type="dxa"/>
            <w:vAlign w:val="center"/>
          </w:tcPr>
          <w:p w:rsidR="006D2339" w:rsidRDefault="006D2339" w:rsidP="006D2339">
            <w:pPr>
              <w:ind w:right="-284"/>
              <w:contextualSpacing/>
              <w:jc w:val="center"/>
            </w:pPr>
            <w:r>
              <w:t>Амниотическая оболочка</w:t>
            </w:r>
          </w:p>
        </w:tc>
        <w:tc>
          <w:tcPr>
            <w:tcW w:w="3115" w:type="dxa"/>
            <w:vAlign w:val="center"/>
          </w:tcPr>
          <w:p w:rsidR="006D2339" w:rsidRDefault="006D2339" w:rsidP="006D2339">
            <w:pPr>
              <w:ind w:right="-284"/>
              <w:contextualSpacing/>
              <w:jc w:val="center"/>
            </w:pPr>
            <w:r>
              <w:t>29,5</w:t>
            </w:r>
          </w:p>
        </w:tc>
        <w:tc>
          <w:tcPr>
            <w:tcW w:w="3115" w:type="dxa"/>
            <w:vAlign w:val="center"/>
          </w:tcPr>
          <w:p w:rsidR="006D2339" w:rsidRDefault="006D2339" w:rsidP="006D2339">
            <w:pPr>
              <w:ind w:right="-284"/>
              <w:contextualSpacing/>
              <w:jc w:val="center"/>
            </w:pPr>
            <w:r>
              <w:t>28-33</w:t>
            </w:r>
          </w:p>
        </w:tc>
      </w:tr>
      <w:tr w:rsidR="006D2339" w:rsidTr="006D2339">
        <w:tc>
          <w:tcPr>
            <w:tcW w:w="3115" w:type="dxa"/>
            <w:vAlign w:val="center"/>
          </w:tcPr>
          <w:p w:rsidR="006D2339" w:rsidRDefault="006D2339" w:rsidP="006D2339">
            <w:pPr>
              <w:ind w:right="-284"/>
              <w:contextualSpacing/>
              <w:jc w:val="center"/>
            </w:pPr>
            <w:r>
              <w:t>Глазные орбиты</w:t>
            </w:r>
          </w:p>
        </w:tc>
        <w:tc>
          <w:tcPr>
            <w:tcW w:w="3115" w:type="dxa"/>
            <w:vAlign w:val="center"/>
          </w:tcPr>
          <w:p w:rsidR="006D2339" w:rsidRDefault="006D2339" w:rsidP="006D2339">
            <w:pPr>
              <w:ind w:right="-284"/>
              <w:contextualSpacing/>
              <w:jc w:val="center"/>
            </w:pPr>
            <w:r>
              <w:t>30,2</w:t>
            </w:r>
          </w:p>
        </w:tc>
        <w:tc>
          <w:tcPr>
            <w:tcW w:w="3115" w:type="dxa"/>
            <w:vAlign w:val="center"/>
          </w:tcPr>
          <w:p w:rsidR="006D2339" w:rsidRDefault="006D2339" w:rsidP="006D2339">
            <w:pPr>
              <w:ind w:right="-284"/>
              <w:contextualSpacing/>
              <w:jc w:val="center"/>
            </w:pPr>
            <w:r>
              <w:t>29-33</w:t>
            </w:r>
          </w:p>
        </w:tc>
      </w:tr>
      <w:tr w:rsidR="006D2339" w:rsidTr="006D2339">
        <w:tc>
          <w:tcPr>
            <w:tcW w:w="3115" w:type="dxa"/>
            <w:vAlign w:val="center"/>
          </w:tcPr>
          <w:p w:rsidR="006D2339" w:rsidRDefault="006D2339" w:rsidP="006D2339">
            <w:pPr>
              <w:ind w:right="-284"/>
              <w:contextualSpacing/>
              <w:jc w:val="center"/>
            </w:pPr>
            <w:r>
              <w:t>Задние конечности</w:t>
            </w:r>
          </w:p>
        </w:tc>
        <w:tc>
          <w:tcPr>
            <w:tcW w:w="3115" w:type="dxa"/>
            <w:vAlign w:val="center"/>
          </w:tcPr>
          <w:p w:rsidR="006D2339" w:rsidRDefault="006D2339" w:rsidP="006D2339">
            <w:pPr>
              <w:ind w:right="-284"/>
              <w:contextualSpacing/>
              <w:jc w:val="center"/>
            </w:pPr>
            <w:r>
              <w:t>31,2</w:t>
            </w:r>
          </w:p>
        </w:tc>
        <w:tc>
          <w:tcPr>
            <w:tcW w:w="3115" w:type="dxa"/>
            <w:vAlign w:val="center"/>
          </w:tcPr>
          <w:p w:rsidR="006D2339" w:rsidRDefault="006D2339" w:rsidP="006D2339">
            <w:pPr>
              <w:ind w:right="-284"/>
              <w:contextualSpacing/>
              <w:jc w:val="center"/>
            </w:pPr>
            <w:r>
              <w:t>30-33</w:t>
            </w:r>
          </w:p>
        </w:tc>
      </w:tr>
      <w:tr w:rsidR="006D2339" w:rsidTr="006D2339">
        <w:tc>
          <w:tcPr>
            <w:tcW w:w="3115" w:type="dxa"/>
            <w:vAlign w:val="center"/>
          </w:tcPr>
          <w:p w:rsidR="006D2339" w:rsidRDefault="006D2339" w:rsidP="006D2339">
            <w:pPr>
              <w:ind w:right="-284"/>
              <w:contextualSpacing/>
              <w:jc w:val="center"/>
            </w:pPr>
            <w:proofErr w:type="spellStart"/>
            <w:r>
              <w:t>Карункулы</w:t>
            </w:r>
            <w:proofErr w:type="spellEnd"/>
          </w:p>
        </w:tc>
        <w:tc>
          <w:tcPr>
            <w:tcW w:w="3115" w:type="dxa"/>
            <w:vAlign w:val="center"/>
          </w:tcPr>
          <w:p w:rsidR="006D2339" w:rsidRDefault="006D2339" w:rsidP="006D2339">
            <w:pPr>
              <w:ind w:right="-284"/>
              <w:contextualSpacing/>
              <w:jc w:val="center"/>
            </w:pPr>
            <w:r>
              <w:t>35,2</w:t>
            </w:r>
          </w:p>
        </w:tc>
        <w:tc>
          <w:tcPr>
            <w:tcW w:w="3115" w:type="dxa"/>
            <w:vAlign w:val="center"/>
          </w:tcPr>
          <w:p w:rsidR="006D2339" w:rsidRDefault="006D2339" w:rsidP="006D2339">
            <w:pPr>
              <w:ind w:right="-284"/>
              <w:contextualSpacing/>
              <w:jc w:val="center"/>
            </w:pPr>
            <w:r>
              <w:t>33-38</w:t>
            </w:r>
          </w:p>
        </w:tc>
      </w:tr>
      <w:tr w:rsidR="006D2339" w:rsidTr="006D2339">
        <w:tc>
          <w:tcPr>
            <w:tcW w:w="3115" w:type="dxa"/>
            <w:vAlign w:val="center"/>
          </w:tcPr>
          <w:p w:rsidR="006D2339" w:rsidRDefault="006D2339" w:rsidP="006D2339">
            <w:pPr>
              <w:ind w:right="-284"/>
              <w:contextualSpacing/>
              <w:jc w:val="center"/>
            </w:pPr>
            <w:r>
              <w:t>Раздвоенные копыта</w:t>
            </w:r>
          </w:p>
        </w:tc>
        <w:tc>
          <w:tcPr>
            <w:tcW w:w="3115" w:type="dxa"/>
            <w:vAlign w:val="center"/>
          </w:tcPr>
          <w:p w:rsidR="006D2339" w:rsidRDefault="006D2339" w:rsidP="006D2339">
            <w:pPr>
              <w:ind w:right="-284"/>
              <w:contextualSpacing/>
              <w:jc w:val="center"/>
            </w:pPr>
            <w:r>
              <w:t>44,6</w:t>
            </w:r>
          </w:p>
        </w:tc>
        <w:tc>
          <w:tcPr>
            <w:tcW w:w="3115" w:type="dxa"/>
            <w:vAlign w:val="center"/>
          </w:tcPr>
          <w:p w:rsidR="006D2339" w:rsidRDefault="006D2339" w:rsidP="006D2339">
            <w:pPr>
              <w:ind w:right="-284"/>
              <w:contextualSpacing/>
              <w:jc w:val="center"/>
            </w:pPr>
            <w:r>
              <w:t>42-49</w:t>
            </w:r>
          </w:p>
        </w:tc>
      </w:tr>
      <w:tr w:rsidR="006D2339" w:rsidTr="006D2339">
        <w:tc>
          <w:tcPr>
            <w:tcW w:w="3115" w:type="dxa"/>
            <w:vAlign w:val="center"/>
          </w:tcPr>
          <w:p w:rsidR="006D2339" w:rsidRDefault="006D2339" w:rsidP="006D2339">
            <w:pPr>
              <w:ind w:right="-284"/>
              <w:contextualSpacing/>
              <w:jc w:val="center"/>
            </w:pPr>
            <w:r>
              <w:t>Шевеление плода</w:t>
            </w:r>
          </w:p>
        </w:tc>
        <w:tc>
          <w:tcPr>
            <w:tcW w:w="3115" w:type="dxa"/>
            <w:vAlign w:val="center"/>
          </w:tcPr>
          <w:p w:rsidR="006D2339" w:rsidRDefault="006D2339" w:rsidP="006D2339">
            <w:pPr>
              <w:ind w:right="-284"/>
              <w:contextualSpacing/>
              <w:jc w:val="center"/>
            </w:pPr>
            <w:r>
              <w:t>44,8</w:t>
            </w:r>
          </w:p>
        </w:tc>
        <w:tc>
          <w:tcPr>
            <w:tcW w:w="3115" w:type="dxa"/>
            <w:vAlign w:val="center"/>
          </w:tcPr>
          <w:p w:rsidR="006D2339" w:rsidRDefault="006D2339" w:rsidP="006D2339">
            <w:pPr>
              <w:ind w:right="-284"/>
              <w:contextualSpacing/>
              <w:jc w:val="center"/>
            </w:pPr>
            <w:r>
              <w:t>42-50</w:t>
            </w:r>
          </w:p>
        </w:tc>
      </w:tr>
      <w:tr w:rsidR="006D2339" w:rsidTr="006D2339">
        <w:tc>
          <w:tcPr>
            <w:tcW w:w="3115" w:type="dxa"/>
            <w:vAlign w:val="center"/>
          </w:tcPr>
          <w:p w:rsidR="006D2339" w:rsidRDefault="006D2339" w:rsidP="006D2339">
            <w:pPr>
              <w:ind w:right="-284"/>
              <w:contextualSpacing/>
              <w:jc w:val="center"/>
            </w:pPr>
            <w:r>
              <w:t>Ребра</w:t>
            </w:r>
          </w:p>
        </w:tc>
        <w:tc>
          <w:tcPr>
            <w:tcW w:w="3115" w:type="dxa"/>
            <w:vAlign w:val="center"/>
          </w:tcPr>
          <w:p w:rsidR="006D2339" w:rsidRDefault="006D2339" w:rsidP="006D2339">
            <w:pPr>
              <w:ind w:right="-284"/>
              <w:contextualSpacing/>
              <w:jc w:val="center"/>
            </w:pPr>
            <w:r>
              <w:t>52,8</w:t>
            </w:r>
          </w:p>
        </w:tc>
        <w:tc>
          <w:tcPr>
            <w:tcW w:w="3115" w:type="dxa"/>
            <w:vAlign w:val="center"/>
          </w:tcPr>
          <w:p w:rsidR="006D2339" w:rsidRDefault="006D2339" w:rsidP="006D2339">
            <w:pPr>
              <w:ind w:right="-284"/>
              <w:contextualSpacing/>
              <w:jc w:val="center"/>
            </w:pPr>
            <w:r>
              <w:t>51-55</w:t>
            </w:r>
          </w:p>
        </w:tc>
      </w:tr>
    </w:tbl>
    <w:p w:rsidR="006D2339" w:rsidRDefault="006D2339" w:rsidP="00B7451F">
      <w:pPr>
        <w:spacing w:after="0" w:line="240" w:lineRule="auto"/>
        <w:ind w:left="-1134" w:right="-284" w:firstLine="567"/>
        <w:contextualSpacing/>
        <w:jc w:val="right"/>
        <w:rPr>
          <w:rFonts w:ascii="Times New Roman" w:hAnsi="Times New Roman" w:cs="Times New Roman"/>
          <w:sz w:val="24"/>
        </w:rPr>
      </w:pPr>
    </w:p>
    <w:p w:rsidR="00B7451F" w:rsidRDefault="006D2339" w:rsidP="006D2339">
      <w:pPr>
        <w:spacing w:after="0" w:line="240" w:lineRule="auto"/>
        <w:ind w:left="-1134" w:right="-284" w:firstLine="567"/>
        <w:contextualSpacing/>
        <w:jc w:val="both"/>
        <w:rPr>
          <w:rFonts w:ascii="Times New Roman" w:hAnsi="Times New Roman" w:cs="Times New Roman"/>
          <w:sz w:val="24"/>
        </w:rPr>
      </w:pPr>
      <w:r w:rsidRPr="006D2339">
        <w:rPr>
          <w:rFonts w:ascii="Times New Roman" w:hAnsi="Times New Roman" w:cs="Times New Roman"/>
          <w:sz w:val="24"/>
        </w:rPr>
        <w:t xml:space="preserve">Поскольку стельность может быть обнаружена ранее, чем при ректальной пальпации, уровень потери стельности зачастую выше. </w:t>
      </w:r>
      <w:proofErr w:type="gramStart"/>
      <w:r w:rsidRPr="006D2339">
        <w:rPr>
          <w:rFonts w:ascii="Times New Roman" w:hAnsi="Times New Roman" w:cs="Times New Roman"/>
          <w:sz w:val="24"/>
        </w:rPr>
        <w:t>Из коров, диагностированных как стельные на 28-й день после искусственного осеменения, у 10-16% к 56-му дню произойдет ранняя гибель эмбрионов (</w:t>
      </w:r>
      <w:proofErr w:type="spellStart"/>
      <w:r w:rsidRPr="006D2339">
        <w:rPr>
          <w:rFonts w:ascii="Times New Roman" w:hAnsi="Times New Roman" w:cs="Times New Roman"/>
          <w:sz w:val="24"/>
        </w:rPr>
        <w:t>Mee</w:t>
      </w:r>
      <w:proofErr w:type="spellEnd"/>
      <w:r w:rsidRPr="006D2339">
        <w:rPr>
          <w:rFonts w:ascii="Times New Roman" w:hAnsi="Times New Roman" w:cs="Times New Roman"/>
          <w:sz w:val="24"/>
        </w:rPr>
        <w:t xml:space="preserve"> и </w:t>
      </w:r>
      <w:proofErr w:type="spellStart"/>
      <w:r w:rsidRPr="006D2339">
        <w:rPr>
          <w:rFonts w:ascii="Times New Roman" w:hAnsi="Times New Roman" w:cs="Times New Roman"/>
          <w:sz w:val="24"/>
        </w:rPr>
        <w:t>соавт</w:t>
      </w:r>
      <w:proofErr w:type="spellEnd"/>
      <w:r w:rsidRPr="006D2339">
        <w:rPr>
          <w:rFonts w:ascii="Times New Roman" w:hAnsi="Times New Roman" w:cs="Times New Roman"/>
          <w:sz w:val="24"/>
        </w:rPr>
        <w:t xml:space="preserve">., 1994; </w:t>
      </w:r>
      <w:proofErr w:type="spellStart"/>
      <w:r w:rsidRPr="006D2339">
        <w:rPr>
          <w:rFonts w:ascii="Times New Roman" w:hAnsi="Times New Roman" w:cs="Times New Roman"/>
          <w:sz w:val="24"/>
        </w:rPr>
        <w:t>Vasconcelos</w:t>
      </w:r>
      <w:proofErr w:type="spellEnd"/>
      <w:r w:rsidRPr="006D2339">
        <w:rPr>
          <w:rFonts w:ascii="Times New Roman" w:hAnsi="Times New Roman" w:cs="Times New Roman"/>
          <w:sz w:val="24"/>
        </w:rPr>
        <w:t xml:space="preserve"> и </w:t>
      </w:r>
      <w:proofErr w:type="spellStart"/>
      <w:r w:rsidRPr="006D2339">
        <w:rPr>
          <w:rFonts w:ascii="Times New Roman" w:hAnsi="Times New Roman" w:cs="Times New Roman"/>
          <w:sz w:val="24"/>
        </w:rPr>
        <w:t>соавт</w:t>
      </w:r>
      <w:proofErr w:type="spellEnd"/>
      <w:r w:rsidRPr="006D2339">
        <w:rPr>
          <w:rFonts w:ascii="Times New Roman" w:hAnsi="Times New Roman" w:cs="Times New Roman"/>
          <w:sz w:val="24"/>
        </w:rPr>
        <w:t>., 1997).</w:t>
      </w:r>
      <w:proofErr w:type="gramEnd"/>
      <w:r w:rsidRPr="006D2339">
        <w:rPr>
          <w:rFonts w:ascii="Times New Roman" w:hAnsi="Times New Roman" w:cs="Times New Roman"/>
          <w:sz w:val="24"/>
        </w:rPr>
        <w:t xml:space="preserve"> Поэтому, коровы, диагностированные как стельные на 28-й день после искусственного осеменения при помощи УЗИ, должны пройти повторное обследование примерно на 60-й день, после которого риск эмбриональной смертности снижается (</w:t>
      </w:r>
      <w:proofErr w:type="spellStart"/>
      <w:r w:rsidRPr="006D2339">
        <w:rPr>
          <w:rFonts w:ascii="Times New Roman" w:hAnsi="Times New Roman" w:cs="Times New Roman"/>
          <w:sz w:val="24"/>
        </w:rPr>
        <w:t>Mee</w:t>
      </w:r>
      <w:proofErr w:type="spellEnd"/>
      <w:r w:rsidRPr="006D2339">
        <w:rPr>
          <w:rFonts w:ascii="Times New Roman" w:hAnsi="Times New Roman" w:cs="Times New Roman"/>
          <w:sz w:val="24"/>
        </w:rPr>
        <w:t xml:space="preserve"> и </w:t>
      </w:r>
      <w:proofErr w:type="spellStart"/>
      <w:r w:rsidRPr="006D2339">
        <w:rPr>
          <w:rFonts w:ascii="Times New Roman" w:hAnsi="Times New Roman" w:cs="Times New Roman"/>
          <w:sz w:val="24"/>
        </w:rPr>
        <w:t>соавт</w:t>
      </w:r>
      <w:proofErr w:type="spellEnd"/>
      <w:r w:rsidRPr="006D2339">
        <w:rPr>
          <w:rFonts w:ascii="Times New Roman" w:hAnsi="Times New Roman" w:cs="Times New Roman"/>
          <w:sz w:val="24"/>
        </w:rPr>
        <w:t xml:space="preserve">., 1994; </w:t>
      </w:r>
      <w:proofErr w:type="spellStart"/>
      <w:r w:rsidRPr="006D2339">
        <w:rPr>
          <w:rFonts w:ascii="Times New Roman" w:hAnsi="Times New Roman" w:cs="Times New Roman"/>
          <w:sz w:val="24"/>
        </w:rPr>
        <w:t>Vasconcelos</w:t>
      </w:r>
      <w:proofErr w:type="spellEnd"/>
      <w:r w:rsidRPr="006D2339">
        <w:rPr>
          <w:rFonts w:ascii="Times New Roman" w:hAnsi="Times New Roman" w:cs="Times New Roman"/>
          <w:sz w:val="24"/>
        </w:rPr>
        <w:t xml:space="preserve"> и </w:t>
      </w:r>
      <w:proofErr w:type="spellStart"/>
      <w:r w:rsidRPr="006D2339">
        <w:rPr>
          <w:rFonts w:ascii="Times New Roman" w:hAnsi="Times New Roman" w:cs="Times New Roman"/>
          <w:sz w:val="24"/>
        </w:rPr>
        <w:t>соавт</w:t>
      </w:r>
      <w:proofErr w:type="spellEnd"/>
      <w:r w:rsidRPr="006D2339">
        <w:rPr>
          <w:rFonts w:ascii="Times New Roman" w:hAnsi="Times New Roman" w:cs="Times New Roman"/>
          <w:sz w:val="24"/>
        </w:rPr>
        <w:t>., 1997).</w:t>
      </w:r>
    </w:p>
    <w:p w:rsidR="006D2339" w:rsidRPr="006D2339" w:rsidRDefault="006D2339" w:rsidP="006D2339">
      <w:pPr>
        <w:spacing w:after="0" w:line="240" w:lineRule="auto"/>
        <w:ind w:left="-1134" w:right="-284" w:firstLine="567"/>
        <w:contextualSpacing/>
        <w:jc w:val="both"/>
        <w:rPr>
          <w:rFonts w:ascii="Times New Roman" w:hAnsi="Times New Roman" w:cs="Times New Roman"/>
          <w:sz w:val="24"/>
        </w:rPr>
      </w:pPr>
      <w:r w:rsidRPr="006D2339">
        <w:rPr>
          <w:rFonts w:ascii="Times New Roman" w:hAnsi="Times New Roman" w:cs="Times New Roman"/>
          <w:sz w:val="24"/>
        </w:rPr>
        <w:t xml:space="preserve">Диагностика </w:t>
      </w:r>
      <w:proofErr w:type="spellStart"/>
      <w:r w:rsidRPr="006D2339">
        <w:rPr>
          <w:rFonts w:ascii="Times New Roman" w:hAnsi="Times New Roman" w:cs="Times New Roman"/>
          <w:sz w:val="24"/>
        </w:rPr>
        <w:t>многоплодой</w:t>
      </w:r>
      <w:proofErr w:type="spellEnd"/>
      <w:r w:rsidRPr="006D2339">
        <w:rPr>
          <w:rFonts w:ascii="Times New Roman" w:hAnsi="Times New Roman" w:cs="Times New Roman"/>
          <w:sz w:val="24"/>
        </w:rPr>
        <w:t xml:space="preserve"> стельности</w:t>
      </w:r>
    </w:p>
    <w:p w:rsidR="006D2339" w:rsidRPr="006D2339" w:rsidRDefault="006D2339" w:rsidP="006D2339">
      <w:pPr>
        <w:spacing w:after="0" w:line="240" w:lineRule="auto"/>
        <w:ind w:left="-1134" w:right="-284" w:firstLine="567"/>
        <w:contextualSpacing/>
        <w:jc w:val="both"/>
        <w:rPr>
          <w:rFonts w:ascii="Times New Roman" w:hAnsi="Times New Roman" w:cs="Times New Roman"/>
          <w:sz w:val="24"/>
        </w:rPr>
      </w:pPr>
      <w:r w:rsidRPr="006D2339">
        <w:rPr>
          <w:rFonts w:ascii="Times New Roman" w:hAnsi="Times New Roman" w:cs="Times New Roman"/>
          <w:sz w:val="24"/>
        </w:rPr>
        <w:t xml:space="preserve">Точная диагностика </w:t>
      </w:r>
      <w:proofErr w:type="spellStart"/>
      <w:r w:rsidRPr="006D2339">
        <w:rPr>
          <w:rFonts w:ascii="Times New Roman" w:hAnsi="Times New Roman" w:cs="Times New Roman"/>
          <w:sz w:val="24"/>
        </w:rPr>
        <w:t>многоплодой</w:t>
      </w:r>
      <w:proofErr w:type="spellEnd"/>
      <w:r w:rsidRPr="006D2339">
        <w:rPr>
          <w:rFonts w:ascii="Times New Roman" w:hAnsi="Times New Roman" w:cs="Times New Roman"/>
          <w:sz w:val="24"/>
        </w:rPr>
        <w:t xml:space="preserve"> стельности при помощи </w:t>
      </w:r>
      <w:proofErr w:type="spellStart"/>
      <w:r w:rsidRPr="006D2339">
        <w:rPr>
          <w:rFonts w:ascii="Times New Roman" w:hAnsi="Times New Roman" w:cs="Times New Roman"/>
          <w:sz w:val="24"/>
        </w:rPr>
        <w:t>трансректального</w:t>
      </w:r>
      <w:proofErr w:type="spellEnd"/>
      <w:r w:rsidRPr="006D2339">
        <w:rPr>
          <w:rFonts w:ascii="Times New Roman" w:hAnsi="Times New Roman" w:cs="Times New Roman"/>
          <w:sz w:val="24"/>
        </w:rPr>
        <w:t xml:space="preserve"> ультразвукового исследования возможна на 40-55-й день после осеменения. При проведении раннего УЗИ, направленного на обнаружение близнецов, рога матки должны тщательно исследоваться по всей длине во избежание пропуска эмбриона. В зависимости от типа коровы (молочная, мясная, оба направления) необходимо разработать сценарий дальнейших действий по отношению к животному после обнаружения близнецов: </w:t>
      </w:r>
      <w:proofErr w:type="spellStart"/>
      <w:r w:rsidRPr="006D2339">
        <w:rPr>
          <w:rFonts w:ascii="Times New Roman" w:hAnsi="Times New Roman" w:cs="Times New Roman"/>
          <w:sz w:val="24"/>
        </w:rPr>
        <w:t>аборти</w:t>
      </w:r>
      <w:proofErr w:type="spellEnd"/>
      <w:r w:rsidRPr="006D2339">
        <w:rPr>
          <w:rFonts w:ascii="Times New Roman" w:hAnsi="Times New Roman" w:cs="Times New Roman"/>
          <w:sz w:val="24"/>
        </w:rPr>
        <w:t xml:space="preserve"> повторное осеменение или ведение стельности до отела. </w:t>
      </w:r>
      <w:proofErr w:type="spellStart"/>
      <w:r w:rsidRPr="006D2339">
        <w:rPr>
          <w:rFonts w:ascii="Times New Roman" w:hAnsi="Times New Roman" w:cs="Times New Roman"/>
          <w:sz w:val="24"/>
        </w:rPr>
        <w:t>Многоплодая</w:t>
      </w:r>
      <w:proofErr w:type="spellEnd"/>
      <w:r w:rsidRPr="006D2339">
        <w:rPr>
          <w:rFonts w:ascii="Times New Roman" w:hAnsi="Times New Roman" w:cs="Times New Roman"/>
          <w:sz w:val="24"/>
        </w:rPr>
        <w:t xml:space="preserve"> стельность проблематична в полевых условиях, однако ее диагностика всегда приносит положительные плоды, поскольку позволяет принять дополнительные меры для обеспечения нормального отела.</w:t>
      </w:r>
    </w:p>
    <w:p w:rsidR="006D2339" w:rsidRPr="006D2339" w:rsidRDefault="006D2339" w:rsidP="006D2339">
      <w:pPr>
        <w:spacing w:after="0" w:line="240" w:lineRule="auto"/>
        <w:ind w:left="-1134" w:right="-284" w:firstLine="567"/>
        <w:contextualSpacing/>
        <w:jc w:val="both"/>
        <w:rPr>
          <w:rFonts w:ascii="Times New Roman" w:hAnsi="Times New Roman" w:cs="Times New Roman"/>
          <w:sz w:val="24"/>
        </w:rPr>
      </w:pPr>
      <w:r w:rsidRPr="006D2339">
        <w:rPr>
          <w:rFonts w:ascii="Times New Roman" w:hAnsi="Times New Roman" w:cs="Times New Roman"/>
          <w:sz w:val="24"/>
        </w:rPr>
        <w:t>Определение пола плода</w:t>
      </w:r>
    </w:p>
    <w:p w:rsidR="006D2339" w:rsidRDefault="006D2339" w:rsidP="006D2339">
      <w:pPr>
        <w:spacing w:after="0" w:line="240" w:lineRule="auto"/>
        <w:ind w:left="-1134" w:right="-284" w:firstLine="567"/>
        <w:contextualSpacing/>
        <w:jc w:val="both"/>
        <w:rPr>
          <w:rFonts w:ascii="Times New Roman" w:hAnsi="Times New Roman" w:cs="Times New Roman"/>
          <w:sz w:val="24"/>
        </w:rPr>
      </w:pPr>
      <w:proofErr w:type="spellStart"/>
      <w:r w:rsidRPr="006D2339">
        <w:rPr>
          <w:rFonts w:ascii="Times New Roman" w:hAnsi="Times New Roman" w:cs="Times New Roman"/>
          <w:sz w:val="24"/>
        </w:rPr>
        <w:t>Трансректальное</w:t>
      </w:r>
      <w:proofErr w:type="spellEnd"/>
      <w:r w:rsidRPr="006D2339">
        <w:rPr>
          <w:rFonts w:ascii="Times New Roman" w:hAnsi="Times New Roman" w:cs="Times New Roman"/>
          <w:sz w:val="24"/>
        </w:rPr>
        <w:t xml:space="preserve"> ультразвуковое исследование может использоваться для определения пола плода путем оценки морфологии и расположения полового бугорка. Надежная и точная диагностика возможна </w:t>
      </w:r>
      <w:r w:rsidRPr="006D2339">
        <w:rPr>
          <w:rFonts w:ascii="Times New Roman" w:hAnsi="Times New Roman" w:cs="Times New Roman"/>
          <w:sz w:val="24"/>
        </w:rPr>
        <w:lastRenderedPageBreak/>
        <w:t>уже на 55-60-й день стельности (</w:t>
      </w:r>
      <w:proofErr w:type="spellStart"/>
      <w:r w:rsidRPr="006D2339">
        <w:rPr>
          <w:rFonts w:ascii="Times New Roman" w:hAnsi="Times New Roman" w:cs="Times New Roman"/>
          <w:sz w:val="24"/>
        </w:rPr>
        <w:t>Fricke</w:t>
      </w:r>
      <w:proofErr w:type="spellEnd"/>
      <w:r w:rsidRPr="006D2339">
        <w:rPr>
          <w:rFonts w:ascii="Times New Roman" w:hAnsi="Times New Roman" w:cs="Times New Roman"/>
          <w:sz w:val="24"/>
        </w:rPr>
        <w:t xml:space="preserve"> 2002). Для определения пола плода требуется больший уровень профессионализма и опыт, чем для ранней диагностики стельности и оценки структуры яичника. Следует отметить, что, </w:t>
      </w:r>
      <w:proofErr w:type="spellStart"/>
      <w:r w:rsidRPr="006D2339">
        <w:rPr>
          <w:rFonts w:ascii="Times New Roman" w:hAnsi="Times New Roman" w:cs="Times New Roman"/>
          <w:sz w:val="24"/>
        </w:rPr>
        <w:t>несмотряна</w:t>
      </w:r>
      <w:proofErr w:type="spellEnd"/>
      <w:r w:rsidRPr="006D2339">
        <w:rPr>
          <w:rFonts w:ascii="Times New Roman" w:hAnsi="Times New Roman" w:cs="Times New Roman"/>
          <w:sz w:val="24"/>
        </w:rPr>
        <w:t xml:space="preserve"> отдельные преимущества, определение пола плода должно включаться</w:t>
      </w:r>
      <w:r>
        <w:rPr>
          <w:rFonts w:ascii="Times New Roman" w:hAnsi="Times New Roman" w:cs="Times New Roman"/>
          <w:sz w:val="24"/>
        </w:rPr>
        <w:t xml:space="preserve"> </w:t>
      </w:r>
      <w:r w:rsidRPr="006D2339">
        <w:rPr>
          <w:rFonts w:ascii="Times New Roman" w:hAnsi="Times New Roman" w:cs="Times New Roman"/>
          <w:sz w:val="24"/>
        </w:rPr>
        <w:t>в программу управления размножением только в том случае, если полученная информация, с точки зрения управляющего фермой, принесет пользу. Информация о проценте коров, вынашивающих плод женского пола, может представлять ценность для молочной фермы при отборе ремонтных телок. При недостаточном количестве ожидаемых замен существует возможность составления планов закупки ремонтных телок у другого поставщика. С другой стороны, сведения о поле плода могут быть полезными для молочных ферм, занимающихся выращиванием бычков на продажу в центры осеменения и т. д.</w:t>
      </w:r>
    </w:p>
    <w:p w:rsidR="006D2339" w:rsidRDefault="006D2339" w:rsidP="006D2339">
      <w:pPr>
        <w:spacing w:after="0" w:line="240" w:lineRule="auto"/>
        <w:ind w:left="-1134" w:right="-284" w:firstLine="567"/>
        <w:contextualSpacing/>
        <w:jc w:val="both"/>
        <w:rPr>
          <w:rFonts w:ascii="Times New Roman" w:hAnsi="Times New Roman" w:cs="Times New Roman"/>
          <w:sz w:val="24"/>
        </w:rPr>
      </w:pPr>
    </w:p>
    <w:p w:rsidR="006D2339" w:rsidRPr="00BD7809" w:rsidRDefault="006C6D7B" w:rsidP="006D2339">
      <w:pPr>
        <w:spacing w:after="0" w:line="240" w:lineRule="auto"/>
        <w:ind w:left="-1134" w:right="-284" w:firstLine="567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sz w:val="24"/>
        </w:rPr>
        <w:t xml:space="preserve">2. </w:t>
      </w:r>
      <w:r w:rsidR="006D2339" w:rsidRPr="006D2339">
        <w:rPr>
          <w:rFonts w:ascii="Times New Roman" w:hAnsi="Times New Roman" w:cs="Times New Roman"/>
          <w:sz w:val="24"/>
        </w:rPr>
        <w:t>ФРБ</w:t>
      </w:r>
      <w:r w:rsidR="006D2339" w:rsidRPr="00BD780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/ФРО </w:t>
      </w:r>
    </w:p>
    <w:p w:rsidR="00BD7809" w:rsidRPr="00BD7809" w:rsidRDefault="00BD7809" w:rsidP="006D2339">
      <w:pPr>
        <w:spacing w:after="0" w:line="240" w:lineRule="auto"/>
        <w:ind w:left="-1134" w:right="-284" w:firstLine="567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D7809">
        <w:rPr>
          <w:rFonts w:ascii="Times New Roman" w:hAnsi="Times New Roman" w:cs="Times New Roman"/>
          <w:color w:val="000000" w:themeColor="text1"/>
          <w:sz w:val="24"/>
          <w:szCs w:val="24"/>
        </w:rPr>
        <w:t>Фактор ранней беременности (ФРБ) – специфическая молекула, вырабатываемая иммунной системой через 1 – 2 суток после оплодотворения яйцеклетки. При внематочной беременности концентрация ФРБ ниже чем при маточной. Метод ФРБ позволяет выявить внематочную беременность раньше, чем УЗИ и ХГЧ. Однако для определения концентрации ФРБ необходима оснащенная иммунологическая лаборатория.</w:t>
      </w:r>
    </w:p>
    <w:p w:rsidR="006D2339" w:rsidRDefault="006D2339" w:rsidP="006D2339">
      <w:pPr>
        <w:spacing w:after="0" w:line="240" w:lineRule="auto"/>
        <w:ind w:left="-1134" w:right="-284" w:firstLine="567"/>
        <w:contextualSpacing/>
        <w:jc w:val="both"/>
        <w:rPr>
          <w:rFonts w:ascii="Times New Roman" w:hAnsi="Times New Roman" w:cs="Times New Roman"/>
          <w:sz w:val="24"/>
        </w:rPr>
      </w:pPr>
      <w:r w:rsidRPr="00BD7809">
        <w:rPr>
          <w:rFonts w:ascii="Times New Roman" w:hAnsi="Times New Roman" w:cs="Times New Roman"/>
          <w:color w:val="000000" w:themeColor="text1"/>
          <w:sz w:val="24"/>
          <w:szCs w:val="24"/>
        </w:rPr>
        <w:t>Фактор</w:t>
      </w:r>
      <w:r w:rsidRPr="00BD7809">
        <w:rPr>
          <w:rFonts w:ascii="Times New Roman" w:hAnsi="Times New Roman" w:cs="Times New Roman"/>
          <w:color w:val="000000" w:themeColor="text1"/>
          <w:sz w:val="24"/>
        </w:rPr>
        <w:t xml:space="preserve"> </w:t>
      </w:r>
      <w:r w:rsidRPr="006D2339">
        <w:rPr>
          <w:rFonts w:ascii="Times New Roman" w:hAnsi="Times New Roman" w:cs="Times New Roman"/>
          <w:sz w:val="24"/>
        </w:rPr>
        <w:t>ранней беременности (ФРБ) был впервые обнаружен у беременной мыши (</w:t>
      </w:r>
      <w:proofErr w:type="spellStart"/>
      <w:r w:rsidRPr="006D2339">
        <w:rPr>
          <w:rFonts w:ascii="Times New Roman" w:hAnsi="Times New Roman" w:cs="Times New Roman"/>
          <w:sz w:val="24"/>
        </w:rPr>
        <w:t>Morton</w:t>
      </w:r>
      <w:proofErr w:type="spellEnd"/>
      <w:r w:rsidRPr="006D2339">
        <w:rPr>
          <w:rFonts w:ascii="Times New Roman" w:hAnsi="Times New Roman" w:cs="Times New Roman"/>
          <w:sz w:val="24"/>
        </w:rPr>
        <w:t xml:space="preserve"> и </w:t>
      </w:r>
      <w:proofErr w:type="spellStart"/>
      <w:r w:rsidRPr="006D2339">
        <w:rPr>
          <w:rFonts w:ascii="Times New Roman" w:hAnsi="Times New Roman" w:cs="Times New Roman"/>
          <w:sz w:val="24"/>
        </w:rPr>
        <w:t>соавт</w:t>
      </w:r>
      <w:proofErr w:type="spellEnd"/>
      <w:r w:rsidRPr="006D2339">
        <w:rPr>
          <w:rFonts w:ascii="Times New Roman" w:hAnsi="Times New Roman" w:cs="Times New Roman"/>
          <w:sz w:val="24"/>
        </w:rPr>
        <w:t>., 1987), а позже у овцы и КРС (</w:t>
      </w:r>
      <w:proofErr w:type="spellStart"/>
      <w:r w:rsidRPr="006D2339">
        <w:rPr>
          <w:rFonts w:ascii="Times New Roman" w:hAnsi="Times New Roman" w:cs="Times New Roman"/>
          <w:sz w:val="24"/>
        </w:rPr>
        <w:t>Nancarrow</w:t>
      </w:r>
      <w:proofErr w:type="spellEnd"/>
      <w:r w:rsidRPr="006D2339">
        <w:rPr>
          <w:rFonts w:ascii="Times New Roman" w:hAnsi="Times New Roman" w:cs="Times New Roman"/>
          <w:sz w:val="24"/>
        </w:rPr>
        <w:t xml:space="preserve"> и </w:t>
      </w:r>
      <w:proofErr w:type="spellStart"/>
      <w:r w:rsidRPr="006D2339">
        <w:rPr>
          <w:rFonts w:ascii="Times New Roman" w:hAnsi="Times New Roman" w:cs="Times New Roman"/>
          <w:sz w:val="24"/>
        </w:rPr>
        <w:t>соавт</w:t>
      </w:r>
      <w:proofErr w:type="spellEnd"/>
      <w:r w:rsidRPr="006D2339">
        <w:rPr>
          <w:rFonts w:ascii="Times New Roman" w:hAnsi="Times New Roman" w:cs="Times New Roman"/>
          <w:sz w:val="24"/>
        </w:rPr>
        <w:t xml:space="preserve">., 1981) при помощи анализа подавления </w:t>
      </w:r>
      <w:proofErr w:type="spellStart"/>
      <w:r w:rsidRPr="006D2339">
        <w:rPr>
          <w:rFonts w:ascii="Times New Roman" w:hAnsi="Times New Roman" w:cs="Times New Roman"/>
          <w:sz w:val="24"/>
        </w:rPr>
        <w:t>розеткообразования</w:t>
      </w:r>
      <w:proofErr w:type="spellEnd"/>
      <w:r w:rsidRPr="006D2339">
        <w:rPr>
          <w:rFonts w:ascii="Times New Roman" w:hAnsi="Times New Roman" w:cs="Times New Roman"/>
          <w:sz w:val="24"/>
        </w:rPr>
        <w:t xml:space="preserve">. Было продемонстрировано, что фактор ранней беременности имеет специфические, связанные с регуляцией роста иммуномодулирующие свойства и требуется для успешного наступления беременности и деления как нормальных, так и опухолевых клеток, как </w:t>
      </w:r>
      <w:proofErr w:type="spellStart"/>
      <w:r w:rsidRPr="006D2339">
        <w:rPr>
          <w:rFonts w:ascii="Times New Roman" w:hAnsi="Times New Roman" w:cs="Times New Roman"/>
          <w:sz w:val="24"/>
        </w:rPr>
        <w:t>in</w:t>
      </w:r>
      <w:proofErr w:type="spellEnd"/>
      <w:r w:rsidRPr="006D2339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6D2339">
        <w:rPr>
          <w:rFonts w:ascii="Times New Roman" w:hAnsi="Times New Roman" w:cs="Times New Roman"/>
          <w:sz w:val="24"/>
        </w:rPr>
        <w:t>vivo</w:t>
      </w:r>
      <w:proofErr w:type="spellEnd"/>
      <w:r w:rsidRPr="006D2339">
        <w:rPr>
          <w:rFonts w:ascii="Times New Roman" w:hAnsi="Times New Roman" w:cs="Times New Roman"/>
          <w:sz w:val="24"/>
        </w:rPr>
        <w:t xml:space="preserve">, так и </w:t>
      </w:r>
      <w:proofErr w:type="spellStart"/>
      <w:r w:rsidRPr="006D2339">
        <w:rPr>
          <w:rFonts w:ascii="Times New Roman" w:hAnsi="Times New Roman" w:cs="Times New Roman"/>
          <w:sz w:val="24"/>
        </w:rPr>
        <w:t>in</w:t>
      </w:r>
      <w:proofErr w:type="spellEnd"/>
      <w:r w:rsidRPr="006D2339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6D2339">
        <w:rPr>
          <w:rFonts w:ascii="Times New Roman" w:hAnsi="Times New Roman" w:cs="Times New Roman"/>
          <w:sz w:val="24"/>
        </w:rPr>
        <w:t>vitro</w:t>
      </w:r>
      <w:proofErr w:type="spellEnd"/>
      <w:r w:rsidRPr="006D2339">
        <w:rPr>
          <w:rFonts w:ascii="Times New Roman" w:hAnsi="Times New Roman" w:cs="Times New Roman"/>
          <w:sz w:val="24"/>
        </w:rPr>
        <w:t xml:space="preserve"> (</w:t>
      </w:r>
      <w:proofErr w:type="spellStart"/>
      <w:r w:rsidRPr="006D2339">
        <w:rPr>
          <w:rFonts w:ascii="Times New Roman" w:hAnsi="Times New Roman" w:cs="Times New Roman"/>
          <w:sz w:val="24"/>
        </w:rPr>
        <w:t>Cavanagh</w:t>
      </w:r>
      <w:proofErr w:type="spellEnd"/>
      <w:r w:rsidRPr="006D2339">
        <w:rPr>
          <w:rFonts w:ascii="Times New Roman" w:hAnsi="Times New Roman" w:cs="Times New Roman"/>
          <w:sz w:val="24"/>
        </w:rPr>
        <w:t xml:space="preserve">, 1996). Значительное различие в титрах ингибирования </w:t>
      </w:r>
      <w:proofErr w:type="spellStart"/>
      <w:r w:rsidRPr="006D2339">
        <w:rPr>
          <w:rFonts w:ascii="Times New Roman" w:hAnsi="Times New Roman" w:cs="Times New Roman"/>
          <w:sz w:val="24"/>
        </w:rPr>
        <w:t>розеткообразования</w:t>
      </w:r>
      <w:proofErr w:type="spellEnd"/>
      <w:r w:rsidRPr="006D2339">
        <w:rPr>
          <w:rFonts w:ascii="Times New Roman" w:hAnsi="Times New Roman" w:cs="Times New Roman"/>
          <w:sz w:val="24"/>
        </w:rPr>
        <w:t xml:space="preserve"> наблюдалось у стельных и яловых коров на 13-16-й и 25-й день после искусственного осеменения (</w:t>
      </w:r>
      <w:proofErr w:type="spellStart"/>
      <w:r w:rsidRPr="006D2339">
        <w:rPr>
          <w:rFonts w:ascii="Times New Roman" w:hAnsi="Times New Roman" w:cs="Times New Roman"/>
          <w:sz w:val="24"/>
        </w:rPr>
        <w:t>Sakonju</w:t>
      </w:r>
      <w:proofErr w:type="spellEnd"/>
      <w:r w:rsidRPr="006D2339">
        <w:rPr>
          <w:rFonts w:ascii="Times New Roman" w:hAnsi="Times New Roman" w:cs="Times New Roman"/>
          <w:sz w:val="24"/>
        </w:rPr>
        <w:t xml:space="preserve"> и </w:t>
      </w:r>
      <w:proofErr w:type="spellStart"/>
      <w:r w:rsidRPr="006D2339">
        <w:rPr>
          <w:rFonts w:ascii="Times New Roman" w:hAnsi="Times New Roman" w:cs="Times New Roman"/>
          <w:sz w:val="24"/>
        </w:rPr>
        <w:t>соавт</w:t>
      </w:r>
      <w:proofErr w:type="spellEnd"/>
      <w:r w:rsidRPr="006D2339">
        <w:rPr>
          <w:rFonts w:ascii="Times New Roman" w:hAnsi="Times New Roman" w:cs="Times New Roman"/>
          <w:sz w:val="24"/>
        </w:rPr>
        <w:t>., 1993). Это позволило предположить, что измерение активности ФРБ может использоваться как способ ранней диагностики стельности. Различные публикации сообщают о противоречивых результатах лабораторных исследований на основе ФРБ/ФРО, в основном отмечая низкую степень специфичности анализа при проведении на ранних сроках после осеменения (</w:t>
      </w:r>
      <w:proofErr w:type="spellStart"/>
      <w:r w:rsidRPr="006D2339">
        <w:rPr>
          <w:rFonts w:ascii="Times New Roman" w:hAnsi="Times New Roman" w:cs="Times New Roman"/>
          <w:sz w:val="24"/>
        </w:rPr>
        <w:t>Cordoba</w:t>
      </w:r>
      <w:proofErr w:type="spellEnd"/>
      <w:r w:rsidRPr="006D2339">
        <w:rPr>
          <w:rFonts w:ascii="Times New Roman" w:hAnsi="Times New Roman" w:cs="Times New Roman"/>
          <w:sz w:val="24"/>
        </w:rPr>
        <w:t xml:space="preserve"> и </w:t>
      </w:r>
      <w:proofErr w:type="spellStart"/>
      <w:r w:rsidRPr="006D2339">
        <w:rPr>
          <w:rFonts w:ascii="Times New Roman" w:hAnsi="Times New Roman" w:cs="Times New Roman"/>
          <w:sz w:val="24"/>
        </w:rPr>
        <w:t>соавт</w:t>
      </w:r>
      <w:proofErr w:type="spellEnd"/>
      <w:r w:rsidRPr="006D2339">
        <w:rPr>
          <w:rFonts w:ascii="Times New Roman" w:hAnsi="Times New Roman" w:cs="Times New Roman"/>
          <w:sz w:val="24"/>
        </w:rPr>
        <w:t xml:space="preserve">., 2001; </w:t>
      </w:r>
      <w:proofErr w:type="spellStart"/>
      <w:r w:rsidRPr="006D2339">
        <w:rPr>
          <w:rFonts w:ascii="Times New Roman" w:hAnsi="Times New Roman" w:cs="Times New Roman"/>
          <w:sz w:val="24"/>
        </w:rPr>
        <w:t>Ambrose</w:t>
      </w:r>
      <w:proofErr w:type="spellEnd"/>
      <w:r w:rsidRPr="006D2339">
        <w:rPr>
          <w:rFonts w:ascii="Times New Roman" w:hAnsi="Times New Roman" w:cs="Times New Roman"/>
          <w:sz w:val="24"/>
        </w:rPr>
        <w:t xml:space="preserve"> и </w:t>
      </w:r>
      <w:proofErr w:type="spellStart"/>
      <w:r w:rsidRPr="006D2339">
        <w:rPr>
          <w:rFonts w:ascii="Times New Roman" w:hAnsi="Times New Roman" w:cs="Times New Roman"/>
          <w:sz w:val="24"/>
        </w:rPr>
        <w:t>соавт</w:t>
      </w:r>
      <w:proofErr w:type="spellEnd"/>
      <w:r w:rsidRPr="006D2339">
        <w:rPr>
          <w:rFonts w:ascii="Times New Roman" w:hAnsi="Times New Roman" w:cs="Times New Roman"/>
          <w:sz w:val="24"/>
        </w:rPr>
        <w:t>., 2007). Недавно в коммерческую продажу поступил новый тест на стельность КРС. По имеющимся данным анализ на основе фактора раннего оплодотворения (ФРО) (</w:t>
      </w:r>
      <w:proofErr w:type="spellStart"/>
      <w:r w:rsidRPr="006D2339">
        <w:rPr>
          <w:rFonts w:ascii="Times New Roman" w:hAnsi="Times New Roman" w:cs="Times New Roman"/>
          <w:sz w:val="24"/>
        </w:rPr>
        <w:t>Concepto</w:t>
      </w:r>
      <w:proofErr w:type="spellEnd"/>
      <w:r w:rsidRPr="006D2339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6D2339">
        <w:rPr>
          <w:rFonts w:ascii="Times New Roman" w:hAnsi="Times New Roman" w:cs="Times New Roman"/>
          <w:sz w:val="24"/>
        </w:rPr>
        <w:t>Diagnostics</w:t>
      </w:r>
      <w:proofErr w:type="spellEnd"/>
      <w:r w:rsidRPr="006D2339">
        <w:rPr>
          <w:rFonts w:ascii="Times New Roman" w:hAnsi="Times New Roman" w:cs="Times New Roman"/>
          <w:sz w:val="24"/>
        </w:rPr>
        <w:t xml:space="preserve">, </w:t>
      </w:r>
      <w:proofErr w:type="spellStart"/>
      <w:r w:rsidRPr="006D2339">
        <w:rPr>
          <w:rFonts w:ascii="Times New Roman" w:hAnsi="Times New Roman" w:cs="Times New Roman"/>
          <w:sz w:val="24"/>
        </w:rPr>
        <w:t>Ноксвилль</w:t>
      </w:r>
      <w:proofErr w:type="spellEnd"/>
      <w:r w:rsidRPr="006D2339">
        <w:rPr>
          <w:rFonts w:ascii="Times New Roman" w:hAnsi="Times New Roman" w:cs="Times New Roman"/>
          <w:sz w:val="24"/>
        </w:rPr>
        <w:t>, штат Теннесси, США) определяет наличие гликопротеина беременности через 48 часов после осеменения. Однако количество положительных результатов пока ограничено и недостаточно для того, чтобы рекомендовать этот тест для широкого применения.</w:t>
      </w:r>
    </w:p>
    <w:p w:rsidR="006D2339" w:rsidRDefault="006D2339" w:rsidP="006D2339">
      <w:pPr>
        <w:spacing w:after="0" w:line="240" w:lineRule="auto"/>
        <w:ind w:left="-1134" w:right="-284" w:firstLine="567"/>
        <w:contextualSpacing/>
        <w:jc w:val="both"/>
        <w:rPr>
          <w:rFonts w:ascii="Times New Roman" w:hAnsi="Times New Roman" w:cs="Times New Roman"/>
          <w:sz w:val="24"/>
        </w:rPr>
      </w:pPr>
    </w:p>
    <w:p w:rsidR="006C6D7B" w:rsidRDefault="006C6D7B" w:rsidP="006D2339">
      <w:pPr>
        <w:spacing w:after="0" w:line="240" w:lineRule="auto"/>
        <w:ind w:left="-1134" w:right="-284" w:firstLine="567"/>
        <w:contextualSpacing/>
        <w:jc w:val="both"/>
        <w:rPr>
          <w:rFonts w:ascii="Times New Roman" w:hAnsi="Times New Roman" w:cs="Times New Roman"/>
          <w:sz w:val="24"/>
        </w:rPr>
      </w:pPr>
    </w:p>
    <w:p w:rsidR="006C6D7B" w:rsidRPr="006C6D7B" w:rsidRDefault="006C6D7B" w:rsidP="006D2339">
      <w:pPr>
        <w:spacing w:after="0" w:line="240" w:lineRule="auto"/>
        <w:ind w:left="-1134" w:right="-284" w:firstLine="567"/>
        <w:contextualSpacing/>
        <w:jc w:val="both"/>
        <w:rPr>
          <w:rFonts w:ascii="Times New Roman" w:hAnsi="Times New Roman" w:cs="Times New Roman"/>
          <w:b/>
          <w:sz w:val="24"/>
        </w:rPr>
      </w:pPr>
    </w:p>
    <w:p w:rsidR="006C6D7B" w:rsidRPr="006C6D7B" w:rsidRDefault="006C6D7B" w:rsidP="006D2339">
      <w:pPr>
        <w:spacing w:after="0" w:line="240" w:lineRule="auto"/>
        <w:ind w:left="-1134" w:right="-284" w:firstLine="567"/>
        <w:contextualSpacing/>
        <w:jc w:val="both"/>
        <w:rPr>
          <w:rFonts w:ascii="Times New Roman" w:hAnsi="Times New Roman" w:cs="Times New Roman"/>
          <w:b/>
          <w:sz w:val="24"/>
        </w:rPr>
      </w:pPr>
      <w:r w:rsidRPr="006C6D7B">
        <w:rPr>
          <w:rFonts w:ascii="Times New Roman" w:hAnsi="Times New Roman" w:cs="Times New Roman"/>
          <w:b/>
          <w:sz w:val="24"/>
        </w:rPr>
        <w:t>Контрольные вопросы:</w:t>
      </w:r>
    </w:p>
    <w:p w:rsidR="006C6D7B" w:rsidRDefault="006C6D7B" w:rsidP="006D2339">
      <w:pPr>
        <w:spacing w:after="0" w:line="240" w:lineRule="auto"/>
        <w:ind w:left="-1134" w:right="-284" w:firstLine="567"/>
        <w:contextualSpacing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1. Понятие ФРБ?</w:t>
      </w:r>
    </w:p>
    <w:p w:rsidR="006C6D7B" w:rsidRPr="006C6D7B" w:rsidRDefault="006C6D7B" w:rsidP="006D2339">
      <w:pPr>
        <w:spacing w:after="0" w:line="240" w:lineRule="auto"/>
        <w:ind w:left="-1134" w:right="-284" w:firstLine="567"/>
        <w:contextualSpacing/>
        <w:jc w:val="both"/>
        <w:rPr>
          <w:rFonts w:ascii="Times New Roman" w:hAnsi="Times New Roman" w:cs="Times New Roman"/>
          <w:sz w:val="24"/>
        </w:rPr>
      </w:pPr>
      <w:r w:rsidRPr="006C6D7B">
        <w:rPr>
          <w:rFonts w:ascii="Times New Roman" w:hAnsi="Times New Roman" w:cs="Times New Roman"/>
          <w:sz w:val="24"/>
        </w:rPr>
        <w:t>2. Дни</w:t>
      </w:r>
      <w:r w:rsidRPr="006C6D7B">
        <w:rPr>
          <w:rFonts w:ascii="Times New Roman" w:hAnsi="Times New Roman" w:cs="Times New Roman"/>
          <w:sz w:val="24"/>
        </w:rPr>
        <w:t xml:space="preserve"> первого обнаружени</w:t>
      </w:r>
      <w:bookmarkStart w:id="0" w:name="_GoBack"/>
      <w:bookmarkEnd w:id="0"/>
      <w:r w:rsidRPr="006C6D7B">
        <w:rPr>
          <w:rFonts w:ascii="Times New Roman" w:hAnsi="Times New Roman" w:cs="Times New Roman"/>
          <w:sz w:val="24"/>
        </w:rPr>
        <w:t>я признаков стельности у коров с помощью УЗИ</w:t>
      </w:r>
      <w:r w:rsidRPr="006C6D7B">
        <w:rPr>
          <w:rFonts w:ascii="Times New Roman" w:hAnsi="Times New Roman" w:cs="Times New Roman"/>
          <w:sz w:val="24"/>
        </w:rPr>
        <w:t>?</w:t>
      </w:r>
    </w:p>
    <w:sectPr w:rsidR="006C6D7B" w:rsidRPr="006C6D7B" w:rsidSect="00B7451F">
      <w:pgSz w:w="11906" w:h="16838"/>
      <w:pgMar w:top="426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451F"/>
    <w:rsid w:val="006C6D7B"/>
    <w:rsid w:val="006D2339"/>
    <w:rsid w:val="0089018D"/>
    <w:rsid w:val="00B7451F"/>
    <w:rsid w:val="00BD78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745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745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937</Words>
  <Characters>5342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Асус</dc:creator>
  <cp:keywords/>
  <dc:description/>
  <cp:lastModifiedBy>Пользователь</cp:lastModifiedBy>
  <cp:revision>2</cp:revision>
  <dcterms:created xsi:type="dcterms:W3CDTF">2017-10-25T16:09:00Z</dcterms:created>
  <dcterms:modified xsi:type="dcterms:W3CDTF">2017-10-26T08:17:00Z</dcterms:modified>
</cp:coreProperties>
</file>